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firstLine="0"/>
        <w:rPr>
          <w:rFonts w:asciiTheme="minorEastAsia" w:hAnsiTheme="minorEastAsia" w:eastAsiaTheme="minorEastAsia"/>
        </w:rPr>
      </w:pPr>
      <w:bookmarkStart w:id="7" w:name="_GoBack"/>
      <w:bookmarkEnd w:id="7"/>
      <w:bookmarkStart w:id="0" w:name="_Toc439957264"/>
      <w:bookmarkStart w:id="1" w:name="_Toc476223871"/>
      <w:bookmarkStart w:id="2" w:name="_Toc439957577"/>
      <w:r>
        <w:rPr>
          <w:rFonts w:asciiTheme="minorEastAsia" w:hAnsiTheme="minorEastAsia" w:eastAsiaTheme="minorEastAsia"/>
        </w:rPr>
        <w:t>电子工艺实训台</w:t>
      </w:r>
      <w:bookmarkEnd w:id="0"/>
      <w:bookmarkEnd w:id="1"/>
      <w:bookmarkEnd w:id="2"/>
      <w:r>
        <w:rPr>
          <w:rFonts w:hint="eastAsia" w:asciiTheme="minorEastAsia" w:hAnsiTheme="minorEastAsia" w:eastAsiaTheme="minorEastAsia"/>
        </w:rPr>
        <w:t>（双面四工位）</w:t>
      </w:r>
    </w:p>
    <w:p>
      <w:pPr>
        <w:jc w:val="center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drawing>
          <wp:inline distT="0" distB="0" distL="0" distR="0">
            <wp:extent cx="2676525" cy="30194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0726" cy="302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>参考图片</w:t>
      </w:r>
    </w:p>
    <w:p>
      <w:pPr>
        <w:tabs>
          <w:tab w:val="left" w:pos="420"/>
          <w:tab w:val="left" w:pos="540"/>
        </w:tabs>
        <w:spacing w:before="156" w:beforeLines="50" w:after="156" w:afterLines="5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 xml:space="preserve">产品要求   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工作电源：两相三线 AC 220V±10%  50Hz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2.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温度：－10～40℃；环境湿度：≤90%（25℃）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3.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外形尺寸≥1600×1500×1800mm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4.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整机功耗：≤1.5KW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5.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安全保护措施：具有接地保护、漏电保护功能，安全性符合相关的国标标准。采用高绝缘的安全型插座及带绝缘护套的高强度安全型实验导线。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6.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正反两面各配有一个工具柜，可放置实训套件、工具和资料等；台面上铺有绿色防静电桌垫。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7.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正反两面各有一块实训面板，提供八路AC220V电源插座接口，提供四组可调的直流电源0~24V/2A，可为实训挂箱、外配仪器设备提供工作电源。电源±5V；±12V；电压表AC，DC 0-20V；电流表DC 0-200mA。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8.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铝合金框架为双层结构。第一层用于挂放实训挂板，第二层可用与挂放相关实训资料。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9.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顶部框架上设有30W日光灯（照明设备）各两个。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10.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工作台采用三聚氰胺双面贴面板，台边以PVC封边，经久耐用。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11.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学生凳：优质钢制，高低可调。</w:t>
      </w:r>
    </w:p>
    <w:p>
      <w:pPr>
        <w:rPr>
          <w:rFonts w:asciiTheme="minorEastAsia" w:hAnsiTheme="minorEastAsia" w:eastAsiaTheme="minorEastAsia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AndChars" w:linePitch="312" w:charSpace="0"/>
        </w:sectPr>
      </w:pPr>
    </w:p>
    <w:p>
      <w:pPr>
        <w:pStyle w:val="2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货架</w:t>
      </w:r>
    </w:p>
    <w:p>
      <w:pPr>
        <w:jc w:val="center"/>
        <w:rPr>
          <w:rFonts w:asciiTheme="minorEastAsia" w:hAnsiTheme="minorEastAsia" w:eastAsiaTheme="minorEastAsia"/>
        </w:rPr>
      </w:pPr>
      <w:r>
        <w:drawing>
          <wp:inline distT="0" distB="0" distL="0" distR="0">
            <wp:extent cx="5476875" cy="30575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email"/>
                    <a:srcRect t="3021"/>
                    <a:stretch>
                      <a:fillRect/>
                    </a:stretch>
                  </pic:blipFill>
                  <pic:spPr>
                    <a:xfrm>
                      <a:off x="0" y="0"/>
                      <a:ext cx="5476191" cy="305714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eastAsiaTheme="minorEastAsia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AndChars" w:linePitch="312" w:charSpace="0"/>
        </w:sectPr>
      </w:pPr>
    </w:p>
    <w:p>
      <w:pPr>
        <w:pStyle w:val="2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电子元件清单</w:t>
      </w:r>
    </w:p>
    <w:tbl>
      <w:tblPr>
        <w:tblStyle w:val="6"/>
        <w:tblW w:w="8527" w:type="dxa"/>
        <w:jc w:val="center"/>
        <w:tblInd w:w="-24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851"/>
        <w:gridCol w:w="992"/>
        <w:gridCol w:w="709"/>
        <w:gridCol w:w="1559"/>
        <w:gridCol w:w="697"/>
        <w:gridCol w:w="1245"/>
        <w:gridCol w:w="11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名称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规格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数量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名称</w:t>
            </w:r>
          </w:p>
        </w:tc>
        <w:tc>
          <w:tcPr>
            <w:tcW w:w="6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规格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28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电阻</w:t>
            </w:r>
            <w:r>
              <w:rPr>
                <w:rFonts w:hint="eastAsia"/>
              </w:rPr>
              <w:t>（1/4w）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 w:ascii="宋体" w:hAnsi="宋体"/>
              </w:rPr>
              <w:t>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电阻</w:t>
            </w:r>
            <w:r>
              <w:rPr>
                <w:rFonts w:hint="eastAsia"/>
              </w:rPr>
              <w:t>（1/4w）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8.2kΩ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100Ω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15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10kΩ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</w:rPr>
              <w:t>470Ω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16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15kΩ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</w:rPr>
              <w:t>510Ω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17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20kΩ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680Ω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18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22 kΩ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1kΩ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19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24kΩ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2kΩ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36kΩ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2.2kΩ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21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47kΩ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2.4kΩ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22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51kΩ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</w:rPr>
              <w:t>2.7kΩ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</w:rPr>
              <w:t>100kΩ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</w:rPr>
              <w:t>3.3kΩ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</w:rPr>
              <w:t>1MΩ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4.3kΩ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25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5.1kΩ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4.7kΩ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28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bookmarkStart w:id="3" w:name="_Toc476223864"/>
            <w:bookmarkStart w:id="4" w:name="_Toc439957559"/>
            <w:bookmarkStart w:id="5" w:name="_Toc439957246"/>
            <w:bookmarkStart w:id="6" w:name="_Toc416461052"/>
            <w:r>
              <w:rPr>
                <w:rFonts w:hint="eastAsia" w:ascii="宋体" w:hAnsi="宋体"/>
              </w:rPr>
              <w:t>电容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30pF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200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集成电路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74LS175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128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CBB1uF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50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19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74LS192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128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二极管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4148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74LS193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128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</w:rPr>
              <w:t>IN4007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74LS194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128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二极管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红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22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74LS244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黄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23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74LS245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128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绿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24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CC4001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128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</w:rPr>
              <w:t>三极管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8050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25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CC4011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28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8550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26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CC4012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28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</w:rPr>
              <w:t>74LS00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27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</w:rPr>
              <w:t>CC4013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</w:rPr>
              <w:t>74LS02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28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</w:rPr>
              <w:t>CC4017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74LS03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29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CC4030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74LS04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30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CC4071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74LS08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31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CC4081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74LS20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32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CC40194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74LS30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33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uA741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74LS32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34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555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74LS47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35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="宋体" w:hAnsi="宋体"/>
              </w:rPr>
              <w:t>S</w:t>
            </w:r>
            <w:r>
              <w:rPr>
                <w:rFonts w:hint="eastAsia" w:ascii="宋体" w:hAnsi="宋体"/>
              </w:rPr>
              <w:t>TC89C52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74LS54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36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STC90C58RB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74LS74</w:t>
            </w:r>
          </w:p>
        </w:tc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晶振</w:t>
            </w: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12MHZ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74LS90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数码管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共阳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74LS125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共阴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74LS138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74LS151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16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74LS153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74LS161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</w:tbl>
    <w:p/>
    <w:p/>
    <w:p/>
    <w:p/>
    <w:p>
      <w:pPr>
        <w:pStyle w:val="2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单元电子电路模块</w:t>
      </w:r>
      <w:bookmarkEnd w:id="3"/>
      <w:bookmarkEnd w:id="4"/>
      <w:bookmarkEnd w:id="5"/>
      <w:bookmarkEnd w:id="6"/>
    </w:p>
    <w:p>
      <w:pPr>
        <w:tabs>
          <w:tab w:val="left" w:pos="420"/>
          <w:tab w:val="left" w:pos="540"/>
          <w:tab w:val="left" w:pos="840"/>
        </w:tabs>
        <w:spacing w:before="156" w:beforeLines="50" w:after="156" w:afterLines="50"/>
        <w:ind w:left="420" w:firstLine="723" w:firstLineChars="300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drawing>
          <wp:inline distT="0" distB="0" distL="0" distR="0">
            <wp:extent cx="4810125" cy="246443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46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540"/>
          <w:tab w:val="left" w:pos="840"/>
        </w:tabs>
        <w:spacing w:before="156" w:beforeLines="50" w:after="156" w:afterLines="50"/>
        <w:ind w:firstLine="361" w:firstLineChars="15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产品要求</w:t>
      </w:r>
    </w:p>
    <w:p>
      <w:pPr>
        <w:tabs>
          <w:tab w:val="left" w:pos="420"/>
          <w:tab w:val="left" w:pos="540"/>
          <w:tab w:val="left" w:pos="840"/>
        </w:tabs>
        <w:spacing w:before="156" w:beforeLines="50" w:after="156" w:afterLines="50"/>
        <w:ind w:left="42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1.元件盒体由有机工程塑料制成，；具有示教功能使用者能够观察元件形状和接线方式，有利于教师讲解和学生认知；尺寸为186×146×57 mm或146×124×57 mm或124×58×57 mm或58×58×57 mm</w:t>
      </w:r>
    </w:p>
    <w:p>
      <w:pPr>
        <w:tabs>
          <w:tab w:val="left" w:pos="420"/>
          <w:tab w:val="left" w:pos="540"/>
          <w:tab w:val="left" w:pos="840"/>
        </w:tabs>
        <w:spacing w:before="156" w:beforeLines="50" w:after="156" w:afterLines="50"/>
        <w:ind w:left="42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2.透明盒面板采用PCB制作而成，表面清爽、符号线路清晰、表面耐磨损;元件盒面板通过四颗螺丝与盒体连接，透明元件盒应该可以很方便地打开，更换面板和内部器件，以延长模块的使用寿命，节约成本；</w:t>
      </w:r>
    </w:p>
    <w:p>
      <w:pPr>
        <w:tabs>
          <w:tab w:val="left" w:pos="420"/>
          <w:tab w:val="left" w:pos="540"/>
          <w:tab w:val="left" w:pos="840"/>
        </w:tabs>
        <w:spacing w:before="156" w:beforeLines="50" w:after="156" w:afterLines="50"/>
        <w:ind w:left="42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透明元件盒上的实验导线插孔采用高质量铜材制造，实验导线装有弹性插头可在实验模块上面插接，以保证可靠连接进行各种实验；实验时可根据实验内容和技能训练的需要，可方便的任意组合实验线路，以完成不同的实验项目，如课程设计等。★要求提供透明元件盒的详细配置清单。</w:t>
      </w:r>
    </w:p>
    <w:p>
      <w:pPr>
        <w:tabs>
          <w:tab w:val="left" w:pos="420"/>
          <w:tab w:val="left" w:pos="540"/>
          <w:tab w:val="left" w:pos="840"/>
        </w:tabs>
        <w:spacing w:before="156" w:beforeLines="50" w:after="156" w:afterLines="50"/>
        <w:ind w:left="42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4.电学线路实验固定板由工程塑料注塑而成，用于对透明元件盒的定位；每个透明元件盒底部装有4个可拆卸的弹性插脚，可以非常方便地固定在电学线路实验固定板上。</w:t>
      </w:r>
    </w:p>
    <w:p>
      <w:pPr>
        <w:tabs>
          <w:tab w:val="left" w:pos="420"/>
          <w:tab w:val="left" w:pos="540"/>
          <w:tab w:val="left" w:pos="840"/>
        </w:tabs>
        <w:spacing w:before="156" w:beforeLines="50" w:after="156" w:afterLines="50"/>
        <w:ind w:left="42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5.线路板统一采用蓝色作为底色，清爽直观。连接采用铜制插孔和8脚白色排针，连接方便灵活。大部分电子元器件都为贴片封装，布局经凑。</w:t>
      </w:r>
    </w:p>
    <w:p>
      <w:pPr>
        <w:tabs>
          <w:tab w:val="left" w:pos="420"/>
          <w:tab w:val="left" w:pos="540"/>
          <w:tab w:val="left" w:pos="840"/>
        </w:tabs>
        <w:spacing w:before="156" w:beforeLines="50" w:after="156" w:afterLines="50"/>
        <w:ind w:left="42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6.单元电子电路模块不少于50种</w:t>
      </w:r>
    </w:p>
    <w:p>
      <w:pPr>
        <w:tabs>
          <w:tab w:val="left" w:pos="420"/>
          <w:tab w:val="left" w:pos="540"/>
          <w:tab w:val="left" w:pos="840"/>
        </w:tabs>
        <w:spacing w:before="156" w:beforeLines="50" w:after="156" w:afterLines="50"/>
        <w:ind w:left="42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7.下载器和下载软件</w:t>
      </w:r>
    </w:p>
    <w:p>
      <w:pPr>
        <w:tabs>
          <w:tab w:val="left" w:pos="420"/>
          <w:tab w:val="left" w:pos="540"/>
          <w:tab w:val="left" w:pos="840"/>
        </w:tabs>
        <w:spacing w:before="156" w:beforeLines="50" w:after="156" w:afterLines="50"/>
        <w:ind w:left="42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8.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>▲控制软件：具有完全自主知识产权的电子电路系统，软件具有国家级计算机软件著作权登记证书和软件评测报告，可避免第三知识产权纠纷及法律诉讼，并能提供长期软件免费升级服务；如出现版权纠纷，由商家负责；投标提供证明材料</w:t>
      </w:r>
    </w:p>
    <w:p>
      <w:pPr>
        <w:tabs>
          <w:tab w:val="left" w:pos="420"/>
          <w:tab w:val="left" w:pos="540"/>
          <w:tab w:val="left" w:pos="840"/>
        </w:tabs>
        <w:spacing w:before="156" w:beforeLines="50" w:after="156" w:afterLines="50"/>
        <w:ind w:left="42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9.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>▲教学教材：能以省级或以上出版社出版的与所投设备为载体的教材，包括：实训项目中实用电路搭建，电子元件的认识与检测方法等，要求图文并茂，工作任务书式等特点。投标提供样本</w:t>
      </w:r>
    </w:p>
    <w:p>
      <w:pPr>
        <w:tabs>
          <w:tab w:val="left" w:pos="420"/>
          <w:tab w:val="left" w:pos="540"/>
          <w:tab w:val="left" w:pos="840"/>
        </w:tabs>
        <w:spacing w:before="156" w:beforeLines="50" w:after="156" w:afterLines="50"/>
        <w:ind w:left="420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实训项目</w:t>
      </w:r>
      <w:r>
        <w:rPr>
          <w:rFonts w:hint="eastAsia" w:asciiTheme="minorEastAsia" w:hAnsiTheme="minorEastAsia" w:eastAsiaTheme="minorEastAsia"/>
          <w:b/>
          <w:sz w:val="24"/>
        </w:rPr>
        <w:t>要求（▲投标时提供任意电路演示）</w:t>
      </w:r>
    </w:p>
    <w:p>
      <w:pPr>
        <w:widowControl/>
        <w:numPr>
          <w:ilvl w:val="0"/>
          <w:numId w:val="2"/>
        </w:numPr>
        <w:jc w:val="left"/>
        <w:rPr>
          <w:rFonts w:cs="宋体" w:asciiTheme="minorEastAsia" w:hAnsiTheme="minorEastAsia" w:eastAsiaTheme="minorEastAsia"/>
          <w:kern w:val="0"/>
        </w:rPr>
      </w:pPr>
      <w:r>
        <w:rPr>
          <w:rFonts w:cs="宋体" w:asciiTheme="minorEastAsia" w:hAnsiTheme="minorEastAsia" w:eastAsiaTheme="minorEastAsia"/>
          <w:kern w:val="0"/>
        </w:rPr>
        <w:t>空调电路</w:t>
      </w:r>
    </w:p>
    <w:p>
      <w:pPr>
        <w:widowControl/>
        <w:numPr>
          <w:ilvl w:val="0"/>
          <w:numId w:val="2"/>
        </w:numPr>
        <w:jc w:val="left"/>
        <w:rPr>
          <w:rFonts w:cs="宋体" w:asciiTheme="minorEastAsia" w:hAnsiTheme="minorEastAsia" w:eastAsiaTheme="minorEastAsia"/>
          <w:kern w:val="0"/>
        </w:rPr>
      </w:pPr>
      <w:r>
        <w:rPr>
          <w:rFonts w:cs="宋体" w:asciiTheme="minorEastAsia" w:hAnsiTheme="minorEastAsia" w:eastAsiaTheme="minorEastAsia"/>
          <w:kern w:val="0"/>
        </w:rPr>
        <w:t>出租车计价器</w:t>
      </w:r>
    </w:p>
    <w:p>
      <w:pPr>
        <w:widowControl/>
        <w:numPr>
          <w:ilvl w:val="0"/>
          <w:numId w:val="2"/>
        </w:numPr>
        <w:jc w:val="left"/>
        <w:rPr>
          <w:rFonts w:cs="宋体" w:asciiTheme="minorEastAsia" w:hAnsiTheme="minorEastAsia" w:eastAsiaTheme="minorEastAsia"/>
          <w:kern w:val="0"/>
        </w:rPr>
      </w:pPr>
      <w:r>
        <w:rPr>
          <w:rFonts w:cs="宋体" w:asciiTheme="minorEastAsia" w:hAnsiTheme="minorEastAsia" w:eastAsiaTheme="minorEastAsia"/>
          <w:kern w:val="0"/>
        </w:rPr>
        <w:t>综合报警系统</w:t>
      </w:r>
    </w:p>
    <w:p>
      <w:pPr>
        <w:widowControl/>
        <w:numPr>
          <w:ilvl w:val="0"/>
          <w:numId w:val="2"/>
        </w:numPr>
        <w:jc w:val="left"/>
        <w:rPr>
          <w:rFonts w:cs="宋体" w:asciiTheme="minorEastAsia" w:hAnsiTheme="minorEastAsia" w:eastAsiaTheme="minorEastAsia"/>
          <w:kern w:val="0"/>
        </w:rPr>
      </w:pPr>
      <w:r>
        <w:rPr>
          <w:rFonts w:cs="宋体" w:asciiTheme="minorEastAsia" w:hAnsiTheme="minorEastAsia" w:eastAsiaTheme="minorEastAsia"/>
          <w:kern w:val="0"/>
        </w:rPr>
        <w:t>超声波测距</w:t>
      </w:r>
    </w:p>
    <w:p>
      <w:pPr>
        <w:widowControl/>
        <w:numPr>
          <w:ilvl w:val="0"/>
          <w:numId w:val="2"/>
        </w:numPr>
        <w:jc w:val="left"/>
        <w:rPr>
          <w:rFonts w:cs="宋体" w:asciiTheme="minorEastAsia" w:hAnsiTheme="minorEastAsia" w:eastAsiaTheme="minorEastAsia"/>
          <w:kern w:val="0"/>
        </w:rPr>
      </w:pPr>
      <w:r>
        <w:rPr>
          <w:rFonts w:cs="宋体" w:asciiTheme="minorEastAsia" w:hAnsiTheme="minorEastAsia" w:eastAsiaTheme="minorEastAsia"/>
          <w:kern w:val="0"/>
        </w:rPr>
        <w:t>电子称</w:t>
      </w:r>
    </w:p>
    <w:p>
      <w:pPr>
        <w:widowControl/>
        <w:numPr>
          <w:ilvl w:val="0"/>
          <w:numId w:val="2"/>
        </w:numPr>
        <w:jc w:val="left"/>
        <w:rPr>
          <w:rFonts w:cs="宋体" w:asciiTheme="minorEastAsia" w:hAnsiTheme="minorEastAsia" w:eastAsiaTheme="minorEastAsia"/>
          <w:kern w:val="0"/>
        </w:rPr>
      </w:pPr>
      <w:r>
        <w:rPr>
          <w:rFonts w:cs="宋体" w:asciiTheme="minorEastAsia" w:hAnsiTheme="minorEastAsia" w:eastAsiaTheme="minorEastAsia"/>
          <w:kern w:val="0"/>
        </w:rPr>
        <w:t>电子语音播放万年历</w:t>
      </w:r>
    </w:p>
    <w:p>
      <w:pPr>
        <w:widowControl/>
        <w:numPr>
          <w:ilvl w:val="0"/>
          <w:numId w:val="2"/>
        </w:numPr>
        <w:jc w:val="left"/>
        <w:rPr>
          <w:rFonts w:cs="宋体" w:asciiTheme="minorEastAsia" w:hAnsiTheme="minorEastAsia" w:eastAsiaTheme="minorEastAsia"/>
          <w:kern w:val="0"/>
        </w:rPr>
      </w:pPr>
      <w:r>
        <w:rPr>
          <w:rFonts w:cs="宋体" w:asciiTheme="minorEastAsia" w:hAnsiTheme="minorEastAsia" w:eastAsiaTheme="minorEastAsia"/>
          <w:kern w:val="0"/>
        </w:rPr>
        <w:t>64*32 点阵广告屏</w:t>
      </w:r>
    </w:p>
    <w:p>
      <w:pPr>
        <w:widowControl/>
        <w:numPr>
          <w:ilvl w:val="0"/>
          <w:numId w:val="2"/>
        </w:numPr>
        <w:jc w:val="left"/>
        <w:rPr>
          <w:rFonts w:cs="宋体" w:asciiTheme="minorEastAsia" w:hAnsiTheme="minorEastAsia" w:eastAsiaTheme="minorEastAsia"/>
          <w:kern w:val="0"/>
        </w:rPr>
      </w:pPr>
      <w:r>
        <w:rPr>
          <w:rFonts w:cs="宋体" w:asciiTheme="minorEastAsia" w:hAnsiTheme="minorEastAsia" w:eastAsiaTheme="minorEastAsia"/>
          <w:kern w:val="0"/>
        </w:rPr>
        <w:t>酒精测试仪</w:t>
      </w:r>
    </w:p>
    <w:p>
      <w:pPr>
        <w:widowControl/>
        <w:numPr>
          <w:ilvl w:val="0"/>
          <w:numId w:val="2"/>
        </w:numPr>
        <w:jc w:val="left"/>
        <w:rPr>
          <w:rFonts w:cs="宋体" w:asciiTheme="minorEastAsia" w:hAnsiTheme="minorEastAsia" w:eastAsiaTheme="minorEastAsia"/>
          <w:kern w:val="0"/>
        </w:rPr>
      </w:pPr>
      <w:r>
        <w:rPr>
          <w:rFonts w:cs="宋体" w:asciiTheme="minorEastAsia" w:hAnsiTheme="minorEastAsia" w:eastAsiaTheme="minorEastAsia"/>
          <w:kern w:val="0"/>
        </w:rPr>
        <w:t>频率计</w:t>
      </w:r>
    </w:p>
    <w:p>
      <w:pPr>
        <w:widowControl/>
        <w:numPr>
          <w:ilvl w:val="0"/>
          <w:numId w:val="2"/>
        </w:numPr>
        <w:jc w:val="left"/>
        <w:rPr>
          <w:rFonts w:cs="宋体" w:asciiTheme="minorEastAsia" w:hAnsiTheme="minorEastAsia" w:eastAsiaTheme="minorEastAsia"/>
          <w:kern w:val="0"/>
        </w:rPr>
      </w:pPr>
      <w:r>
        <w:rPr>
          <w:rFonts w:cs="宋体" w:asciiTheme="minorEastAsia" w:hAnsiTheme="minorEastAsia" w:eastAsiaTheme="minorEastAsia"/>
          <w:kern w:val="0"/>
        </w:rPr>
        <w:t>声光控制小灯</w:t>
      </w:r>
    </w:p>
    <w:p>
      <w:pPr>
        <w:widowControl/>
        <w:numPr>
          <w:ilvl w:val="0"/>
          <w:numId w:val="2"/>
        </w:numPr>
        <w:jc w:val="left"/>
        <w:rPr>
          <w:rFonts w:cs="宋体" w:asciiTheme="minorEastAsia" w:hAnsiTheme="minorEastAsia" w:eastAsiaTheme="minorEastAsia"/>
          <w:kern w:val="0"/>
        </w:rPr>
      </w:pPr>
      <w:r>
        <w:rPr>
          <w:rFonts w:cs="宋体" w:asciiTheme="minorEastAsia" w:hAnsiTheme="minorEastAsia" w:eastAsiaTheme="minorEastAsia"/>
          <w:kern w:val="0"/>
        </w:rPr>
        <w:t>步进电机控制</w:t>
      </w:r>
    </w:p>
    <w:p>
      <w:pPr>
        <w:widowControl/>
        <w:numPr>
          <w:ilvl w:val="0"/>
          <w:numId w:val="2"/>
        </w:numPr>
        <w:jc w:val="left"/>
        <w:rPr>
          <w:rFonts w:cs="宋体" w:asciiTheme="minorEastAsia" w:hAnsiTheme="minorEastAsia" w:eastAsiaTheme="minorEastAsia"/>
          <w:kern w:val="0"/>
        </w:rPr>
      </w:pPr>
      <w:r>
        <w:rPr>
          <w:rFonts w:cs="宋体" w:asciiTheme="minorEastAsia" w:hAnsiTheme="minorEastAsia" w:eastAsiaTheme="minorEastAsia"/>
          <w:kern w:val="0"/>
        </w:rPr>
        <w:t>两室温度控制</w:t>
      </w:r>
    </w:p>
    <w:p>
      <w:pPr>
        <w:tabs>
          <w:tab w:val="left" w:pos="420"/>
          <w:tab w:val="left" w:pos="540"/>
          <w:tab w:val="left" w:pos="840"/>
          <w:tab w:val="left" w:pos="1696"/>
        </w:tabs>
        <w:spacing w:before="156" w:beforeLines="50" w:after="156" w:afterLines="50"/>
        <w:ind w:left="42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配置清单</w:t>
      </w:r>
    </w:p>
    <w:p>
      <w:pPr>
        <w:widowControl/>
        <w:jc w:val="left"/>
        <w:rPr>
          <w:rFonts w:cs="宋体" w:asciiTheme="minorEastAsia" w:hAnsiTheme="minorEastAsia" w:eastAsiaTheme="minorEastAsia"/>
          <w:kern w:val="0"/>
        </w:rPr>
      </w:pPr>
    </w:p>
    <w:tbl>
      <w:tblPr>
        <w:tblStyle w:val="6"/>
        <w:tblW w:w="88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3540"/>
        <w:gridCol w:w="1279"/>
        <w:gridCol w:w="1417"/>
        <w:gridCol w:w="2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模块名称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尺寸(mm)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EDM001-MCS51主机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124*146*40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EDM002-AVR主机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124*146*40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EDM101-声光控制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58*58*40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EDM102-温度传感器LM35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58*58*40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EDM103-温度传感器18B20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58*58*40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EDM104-称重传感器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58*124*40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EDM105-空气质量传感器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58*58*40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EDM106-烟雾传感器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58*58*40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EDM107-热释电红外传感器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58*58*40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EDM108-酒精传感器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58*58*40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EDM109-PT100传感器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58*58*40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EDM110-红外测温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58*58*40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EDM111-超声波发射接收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58*124*40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EDM112-红外反射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58*58*40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EDM201-触摸按键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124*146*40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EDM202-音频功放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58*124*40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EDM203-ICL7135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58*124*40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EDM204-反相器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58*124*40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EDM301-倒车音乐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58*58*40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EDM302-四种音乐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58*58*40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EDM303-三位计数器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58*124*40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EDM304-FM接收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58*58*40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EDM305-单稳态电路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58*58*40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EDM306-双稳态电路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58*58*40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EDM307-脉冲及信号产生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58*124*40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EDM308-无线接收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58*124*40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EDM309-无线发射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58*124*40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EDM310-多段语音录放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58*124*40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EDM311-红外发射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58*124*40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EDM312-红外接收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58*124*40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EDM313-AK040语音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58*58*40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EDM401-直流电机驱动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58*58*40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EDM402-直流继电器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58*58*40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EDM403-8位独立按键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58*124*40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EDM404-NPN三极管驱动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58*58*40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EDM405-PNP三极管驱动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58*58*40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EDM406-4x4键盘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58*124*40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EDM501-直流风机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58*58*40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EDM502-直流电机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58*58*40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EDM503-扬声器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58*124*40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EDM504-蜂鸣器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58*58*40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EDM505-步进电机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58*58*40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EDM506-加热模块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124*146*40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EDM507-半导体制冷片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124*146*40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EDM601-64*32点阵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190*146*40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EDM602-交通灯显示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124*146*40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EDM603-十进制计数器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58*124*40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EDM604-灯泡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58*58*40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EDM605-四位数码管显示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58*124*40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EDM606-12864点阵液晶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124*146*40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EDM607-综合显示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124*146*40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大小头转接线红色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大小头转接线黑色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单片机连线60CM(红色)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单片机连线60CM(红色)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单片机连线40CM(黄色)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单片机连线40CM(绿芭)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单片机连线40CM(蓝色)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单片机连线20CM(黄色)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单片机连线20CM(绿色)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单片机连线20CM(蓝色)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8针排线(彩色)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双头3针排线37CM  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集成18B20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集成LM35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砝码20g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下载器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232串口线(直通)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网孔板305mm*435mm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电源适配器12V/5A(DC-00819)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EDMISP软件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PT100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培训资料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模块位置图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Theme="minorEastAsia" w:hAnsiTheme="minorEastAsia" w:eastAsiaTheme="minorEastAsia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AndChars" w:linePitch="312" w:charSpace="0"/>
        </w:sectPr>
      </w:pPr>
    </w:p>
    <w:p>
      <w:pPr>
        <w:pStyle w:val="2"/>
        <w:ind w:left="0" w:firstLine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单臂电桥</w:t>
      </w:r>
    </w:p>
    <w:p>
      <w:pPr>
        <w:jc w:val="center"/>
      </w:pPr>
      <w:r>
        <w:drawing>
          <wp:inline distT="0" distB="0" distL="0" distR="0">
            <wp:extent cx="3053080" cy="244792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571" cy="245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参考图片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1.★测量范围：1Ω～9.999MΩ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2.★准确度：0.2%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3. 内附指零仪：电流常数&lt;6×10-5A/㎜，阻尼时间：&lt;4s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各量程主要参数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量程倍率      有效量程（Ω）         准确度（%）        电源电压（V）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X10-3</w:t>
      </w:r>
      <w:r>
        <w:rPr>
          <w:rFonts w:hint="eastAsia" w:asciiTheme="minorEastAsia" w:hAnsiTheme="minorEastAsia" w:eastAsiaTheme="minorEastAsia"/>
        </w:rPr>
        <w:t xml:space="preserve">           </w:t>
      </w:r>
      <w:r>
        <w:rPr>
          <w:rFonts w:asciiTheme="minorEastAsia" w:hAnsiTheme="minorEastAsia" w:eastAsiaTheme="minorEastAsia"/>
        </w:rPr>
        <w:t>0~9.999</w:t>
      </w:r>
      <w:r>
        <w:rPr>
          <w:rFonts w:hint="eastAsia" w:asciiTheme="minorEastAsia" w:hAnsiTheme="minorEastAsia" w:eastAsiaTheme="minorEastAsia"/>
        </w:rPr>
        <w:t xml:space="preserve">                   </w:t>
      </w: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 xml:space="preserve">                  </w:t>
      </w:r>
      <w:r>
        <w:rPr>
          <w:rFonts w:asciiTheme="minorEastAsia" w:hAnsiTheme="minorEastAsia" w:eastAsiaTheme="minorEastAsia"/>
        </w:rPr>
        <w:t>4.5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X10-2</w:t>
      </w:r>
      <w:r>
        <w:rPr>
          <w:rFonts w:hint="eastAsia" w:asciiTheme="minorEastAsia" w:hAnsiTheme="minorEastAsia" w:eastAsiaTheme="minorEastAsia"/>
        </w:rPr>
        <w:t xml:space="preserve">           </w:t>
      </w:r>
      <w:r>
        <w:rPr>
          <w:rFonts w:asciiTheme="minorEastAsia" w:hAnsiTheme="minorEastAsia" w:eastAsiaTheme="minorEastAsia"/>
        </w:rPr>
        <w:t>0~99.99</w:t>
      </w:r>
      <w:r>
        <w:rPr>
          <w:rFonts w:hint="eastAsia" w:asciiTheme="minorEastAsia" w:hAnsiTheme="minorEastAsia" w:eastAsiaTheme="minorEastAsia"/>
        </w:rPr>
        <w:t xml:space="preserve">                   </w:t>
      </w:r>
      <w:r>
        <w:rPr>
          <w:rFonts w:asciiTheme="minorEastAsia" w:hAnsiTheme="minorEastAsia" w:eastAsiaTheme="minorEastAsia"/>
        </w:rPr>
        <w:t>0.2</w:t>
      </w:r>
      <w:r>
        <w:rPr>
          <w:rFonts w:hint="eastAsia" w:asciiTheme="minorEastAsia" w:hAnsiTheme="minorEastAsia" w:eastAsiaTheme="minorEastAsia"/>
        </w:rPr>
        <w:t xml:space="preserve">                </w:t>
      </w:r>
      <w:r>
        <w:rPr>
          <w:rFonts w:asciiTheme="minorEastAsia" w:hAnsiTheme="minorEastAsia" w:eastAsiaTheme="minorEastAsia"/>
        </w:rPr>
        <w:t>4.5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X10-1</w:t>
      </w:r>
      <w:r>
        <w:rPr>
          <w:rFonts w:hint="eastAsia" w:asciiTheme="minorEastAsia" w:hAnsiTheme="minorEastAsia" w:eastAsiaTheme="minorEastAsia"/>
        </w:rPr>
        <w:t xml:space="preserve">           </w:t>
      </w:r>
      <w:r>
        <w:rPr>
          <w:rFonts w:asciiTheme="minorEastAsia" w:hAnsiTheme="minorEastAsia" w:eastAsiaTheme="minorEastAsia"/>
        </w:rPr>
        <w:t>0~999.9</w:t>
      </w:r>
      <w:r>
        <w:rPr>
          <w:rFonts w:hint="eastAsia" w:asciiTheme="minorEastAsia" w:hAnsiTheme="minorEastAsia" w:eastAsiaTheme="minorEastAsia"/>
        </w:rPr>
        <w:t xml:space="preserve">                   </w:t>
      </w:r>
      <w:r>
        <w:rPr>
          <w:rFonts w:asciiTheme="minorEastAsia" w:hAnsiTheme="minorEastAsia" w:eastAsiaTheme="minorEastAsia"/>
        </w:rPr>
        <w:t>0.2</w:t>
      </w:r>
      <w:r>
        <w:rPr>
          <w:rFonts w:hint="eastAsia" w:asciiTheme="minorEastAsia" w:hAnsiTheme="minorEastAsia" w:eastAsiaTheme="minorEastAsia"/>
        </w:rPr>
        <w:t xml:space="preserve">                </w:t>
      </w:r>
      <w:r>
        <w:rPr>
          <w:rFonts w:asciiTheme="minorEastAsia" w:hAnsiTheme="minorEastAsia" w:eastAsiaTheme="minorEastAsia"/>
        </w:rPr>
        <w:t>4.5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X1</w:t>
      </w:r>
      <w:r>
        <w:rPr>
          <w:rFonts w:hint="eastAsia" w:asciiTheme="minorEastAsia" w:hAnsiTheme="minorEastAsia" w:eastAsiaTheme="minorEastAsia"/>
        </w:rPr>
        <w:t xml:space="preserve">              </w:t>
      </w:r>
      <w:r>
        <w:rPr>
          <w:rFonts w:asciiTheme="minorEastAsia" w:hAnsiTheme="minorEastAsia" w:eastAsiaTheme="minorEastAsia"/>
        </w:rPr>
        <w:t>0~9999</w:t>
      </w:r>
      <w:r>
        <w:rPr>
          <w:rFonts w:hint="eastAsia" w:asciiTheme="minorEastAsia" w:hAnsiTheme="minorEastAsia" w:eastAsiaTheme="minorEastAsia"/>
        </w:rPr>
        <w:t xml:space="preserve">                   </w:t>
      </w:r>
      <w:r>
        <w:rPr>
          <w:rFonts w:asciiTheme="minorEastAsia" w:hAnsiTheme="minorEastAsia" w:eastAsiaTheme="minorEastAsia"/>
        </w:rPr>
        <w:t>0.2</w:t>
      </w:r>
      <w:r>
        <w:rPr>
          <w:rFonts w:hint="eastAsia" w:asciiTheme="minorEastAsia" w:hAnsiTheme="minorEastAsia" w:eastAsiaTheme="minorEastAsia"/>
        </w:rPr>
        <w:t xml:space="preserve">                </w:t>
      </w:r>
      <w:r>
        <w:rPr>
          <w:rFonts w:asciiTheme="minorEastAsia" w:hAnsiTheme="minorEastAsia" w:eastAsiaTheme="minorEastAsia"/>
        </w:rPr>
        <w:t>4.5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X10</w:t>
      </w:r>
      <w:r>
        <w:rPr>
          <w:rFonts w:hint="eastAsia" w:asciiTheme="minorEastAsia" w:hAnsiTheme="minorEastAsia" w:eastAsiaTheme="minorEastAsia"/>
        </w:rPr>
        <w:t xml:space="preserve">             </w:t>
      </w:r>
      <w:r>
        <w:rPr>
          <w:rFonts w:asciiTheme="minorEastAsia" w:hAnsiTheme="minorEastAsia" w:eastAsiaTheme="minorEastAsia"/>
        </w:rPr>
        <w:t>0~99990</w:t>
      </w:r>
      <w:r>
        <w:rPr>
          <w:rFonts w:hint="eastAsia" w:asciiTheme="minorEastAsia" w:hAnsiTheme="minorEastAsia" w:eastAsiaTheme="minorEastAsia"/>
        </w:rPr>
        <w:t xml:space="preserve">                  </w:t>
      </w:r>
      <w:r>
        <w:rPr>
          <w:rFonts w:asciiTheme="minorEastAsia" w:hAnsiTheme="minorEastAsia" w:eastAsiaTheme="minorEastAsia"/>
        </w:rPr>
        <w:t>0.5</w:t>
      </w:r>
      <w:r>
        <w:rPr>
          <w:rFonts w:hint="eastAsia" w:asciiTheme="minorEastAsia" w:hAnsiTheme="minorEastAsia" w:eastAsiaTheme="minorEastAsia"/>
        </w:rPr>
        <w:t xml:space="preserve">                </w:t>
      </w:r>
      <w:r>
        <w:rPr>
          <w:rFonts w:asciiTheme="minorEastAsia" w:hAnsiTheme="minorEastAsia" w:eastAsiaTheme="minorEastAsia"/>
        </w:rPr>
        <w:t>6*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X102</w:t>
      </w:r>
      <w:r>
        <w:rPr>
          <w:rFonts w:hint="eastAsia" w:asciiTheme="minorEastAsia" w:hAnsiTheme="minorEastAsia" w:eastAsiaTheme="minorEastAsia"/>
        </w:rPr>
        <w:t xml:space="preserve">            </w:t>
      </w:r>
      <w:r>
        <w:rPr>
          <w:rFonts w:asciiTheme="minorEastAsia" w:hAnsiTheme="minorEastAsia" w:eastAsiaTheme="minorEastAsia"/>
        </w:rPr>
        <w:t>0~999900</w:t>
      </w:r>
      <w:r>
        <w:rPr>
          <w:rFonts w:hint="eastAsia" w:asciiTheme="minorEastAsia" w:hAnsiTheme="minorEastAsia" w:eastAsiaTheme="minorEastAsia"/>
        </w:rPr>
        <w:t xml:space="preserve">                 </w:t>
      </w:r>
      <w:r>
        <w:rPr>
          <w:rFonts w:asciiTheme="minorEastAsia" w:hAnsiTheme="minorEastAsia" w:eastAsiaTheme="minorEastAsia"/>
        </w:rPr>
        <w:t>0.5</w:t>
      </w:r>
      <w:r>
        <w:rPr>
          <w:rFonts w:hint="eastAsia" w:asciiTheme="minorEastAsia" w:hAnsiTheme="minorEastAsia" w:eastAsiaTheme="minorEastAsia"/>
        </w:rPr>
        <w:t xml:space="preserve">                </w:t>
      </w:r>
      <w:r>
        <w:rPr>
          <w:rFonts w:asciiTheme="minorEastAsia" w:hAnsiTheme="minorEastAsia" w:eastAsiaTheme="minorEastAsia"/>
        </w:rPr>
        <w:t>6*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X103</w:t>
      </w:r>
      <w:r>
        <w:rPr>
          <w:rFonts w:hint="eastAsia" w:asciiTheme="minorEastAsia" w:hAnsiTheme="minorEastAsia" w:eastAsiaTheme="minorEastAsia"/>
        </w:rPr>
        <w:t xml:space="preserve">            </w:t>
      </w:r>
      <w:r>
        <w:rPr>
          <w:rFonts w:asciiTheme="minorEastAsia" w:hAnsiTheme="minorEastAsia" w:eastAsiaTheme="minorEastAsia"/>
        </w:rPr>
        <w:t>0~499900</w:t>
      </w:r>
      <w:r>
        <w:rPr>
          <w:rFonts w:hint="eastAsia" w:asciiTheme="minorEastAsia" w:hAnsiTheme="minorEastAsia" w:eastAsiaTheme="minorEastAsia"/>
        </w:rPr>
        <w:t xml:space="preserve">                 </w:t>
      </w: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 xml:space="preserve">                 </w:t>
      </w:r>
      <w:r>
        <w:rPr>
          <w:rFonts w:asciiTheme="minorEastAsia" w:hAnsiTheme="minorEastAsia" w:eastAsiaTheme="minorEastAsia"/>
        </w:rPr>
        <w:t>21*</w:t>
      </w:r>
    </w:p>
    <w:p>
      <w:pPr>
        <w:spacing w:line="360" w:lineRule="auto"/>
        <w:ind w:firstLine="1680" w:firstLineChars="8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0~5999000</w:t>
      </w:r>
      <w:r>
        <w:rPr>
          <w:rFonts w:hint="eastAsia" w:asciiTheme="minorEastAsia" w:hAnsiTheme="minorEastAsia" w:eastAsiaTheme="minorEastAsia"/>
        </w:rPr>
        <w:t xml:space="preserve">                </w:t>
      </w: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 xml:space="preserve">                 </w:t>
      </w:r>
      <w:r>
        <w:rPr>
          <w:rFonts w:asciiTheme="minorEastAsia" w:hAnsiTheme="minorEastAsia" w:eastAsiaTheme="minorEastAsia"/>
        </w:rPr>
        <w:t>36*</w:t>
      </w:r>
    </w:p>
    <w:p>
      <w:pPr>
        <w:spacing w:line="360" w:lineRule="auto"/>
        <w:rPr>
          <w:rFonts w:asciiTheme="minorEastAsia" w:hAnsiTheme="minorEastAsia" w:eastAsiaTheme="minorEastAsia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AndChars" w:linePitch="312" w:charSpace="0"/>
        </w:sectPr>
      </w:pPr>
    </w:p>
    <w:p>
      <w:pPr>
        <w:pStyle w:val="2"/>
        <w:ind w:left="0" w:firstLine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双臂电桥</w:t>
      </w:r>
    </w:p>
    <w:p>
      <w:pPr>
        <w:jc w:val="center"/>
      </w:pPr>
      <w:r>
        <w:drawing>
          <wp:inline distT="0" distB="0" distL="0" distR="0">
            <wp:extent cx="2954020" cy="2196465"/>
            <wp:effectExtent l="0" t="0" r="0" b="0"/>
            <wp:docPr id="6" name="图片 6" descr="https://timgsa.baidu.com/timg?image&amp;quality=80&amp;size=b9999_10000&amp;sec=1490594536300&amp;di=4ed2ecfa9b680e31d7352bec0a0beefe&amp;imgtype=0&amp;src=http%3A%2F%2Fimg53.afzhan.com%2F2%2F20130313%2F634987647619218750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s://timgsa.baidu.com/timg?image&amp;quality=80&amp;size=b9999_10000&amp;sec=1490594536300&amp;di=4ed2ecfa9b680e31d7352bec0a0beefe&amp;imgtype=0&amp;src=http%3A%2F%2Fimg53.afzhan.com%2F2%2F20130313%2F6349876476192187508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4042" cy="219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参考图片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1.★准确度等级：0.2级。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2.使用温度范围：5℃~ 45℃。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3.测量范围：0.00001~11Ω，基本量限0.01~11Ω。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4.★准确度：0.2%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5.电源为1.5V~2V（内附电源为1.5V1号手电筒电池4节并联）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6.晶体管检流计工作电源为6F22、9V（2节并联）。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量程因数      有效量程（Ω）         等级指数（C）        基准指数RN（Ω）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X10</w:t>
      </w:r>
      <w:r>
        <w:rPr>
          <w:rFonts w:hint="eastAsia" w:asciiTheme="minorEastAsia" w:hAnsiTheme="minorEastAsia" w:eastAsiaTheme="minorEastAsia"/>
        </w:rPr>
        <w:t>0           1-11                      0.2                  10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X10</w:t>
      </w:r>
      <w:r>
        <w:rPr>
          <w:rFonts w:hint="eastAsia" w:asciiTheme="minorEastAsia" w:hAnsiTheme="minorEastAsia" w:eastAsiaTheme="minorEastAsia"/>
        </w:rPr>
        <w:t xml:space="preserve">            0.1-1.1                   </w:t>
      </w:r>
      <w:r>
        <w:rPr>
          <w:rFonts w:asciiTheme="minorEastAsia" w:hAnsiTheme="minorEastAsia" w:eastAsiaTheme="minorEastAsia"/>
        </w:rPr>
        <w:t>0.2</w:t>
      </w:r>
      <w:r>
        <w:rPr>
          <w:rFonts w:hint="eastAsia" w:asciiTheme="minorEastAsia" w:hAnsiTheme="minorEastAsia" w:eastAsiaTheme="minorEastAsia"/>
        </w:rPr>
        <w:t xml:space="preserve">                  1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X1</w:t>
      </w:r>
      <w:r>
        <w:rPr>
          <w:rFonts w:hint="eastAsia" w:asciiTheme="minorEastAsia" w:hAnsiTheme="minorEastAsia" w:eastAsiaTheme="minorEastAsia"/>
        </w:rPr>
        <w:t xml:space="preserve">             0.01-0.11                 </w:t>
      </w:r>
      <w:r>
        <w:rPr>
          <w:rFonts w:asciiTheme="minorEastAsia" w:hAnsiTheme="minorEastAsia" w:eastAsiaTheme="minorEastAsia"/>
        </w:rPr>
        <w:t>0.2</w:t>
      </w:r>
      <w:r>
        <w:rPr>
          <w:rFonts w:hint="eastAsia" w:asciiTheme="minorEastAsia" w:hAnsiTheme="minorEastAsia" w:eastAsiaTheme="minorEastAsia"/>
        </w:rPr>
        <w:t xml:space="preserve">                  0.1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X</w:t>
      </w:r>
      <w:r>
        <w:rPr>
          <w:rFonts w:hint="eastAsia" w:asciiTheme="minorEastAsia" w:hAnsiTheme="minorEastAsia" w:eastAsiaTheme="minorEastAsia"/>
        </w:rPr>
        <w:t xml:space="preserve">0.1           0.001-0.011               </w:t>
      </w:r>
      <w:r>
        <w:rPr>
          <w:rFonts w:asciiTheme="minorEastAsia" w:hAnsiTheme="minorEastAsia" w:eastAsiaTheme="minorEastAsia"/>
        </w:rPr>
        <w:t>0.5</w:t>
      </w:r>
      <w:r>
        <w:rPr>
          <w:rFonts w:hint="eastAsia" w:asciiTheme="minorEastAsia" w:hAnsiTheme="minorEastAsia" w:eastAsiaTheme="minorEastAsia"/>
        </w:rPr>
        <w:t xml:space="preserve">                  0.01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X</w:t>
      </w:r>
      <w:r>
        <w:rPr>
          <w:rFonts w:hint="eastAsia" w:asciiTheme="minorEastAsia" w:hAnsiTheme="minorEastAsia" w:eastAsiaTheme="minorEastAsia"/>
        </w:rPr>
        <w:t>0.01          0.0001-0.0011             1                    0.001</w:t>
      </w:r>
    </w:p>
    <w:p>
      <w:pPr>
        <w:spacing w:line="360" w:lineRule="auto"/>
        <w:rPr>
          <w:rFonts w:asciiTheme="minorEastAsia" w:hAnsiTheme="minorEastAsia" w:eastAsiaTheme="minorEastAsia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AndChars" w:linePitch="312" w:charSpace="0"/>
        </w:sectPr>
      </w:pPr>
    </w:p>
    <w:p>
      <w:pPr>
        <w:pStyle w:val="2"/>
        <w:ind w:left="0" w:firstLine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数字兆欧表</w:t>
      </w:r>
    </w:p>
    <w:p>
      <w:pPr>
        <w:jc w:val="center"/>
      </w:pPr>
      <w:r>
        <w:drawing>
          <wp:inline distT="0" distB="0" distL="0" distR="0">
            <wp:extent cx="4095750" cy="2562225"/>
            <wp:effectExtent l="0" t="0" r="0" b="0"/>
            <wp:docPr id="3" name="图片 3" descr="https://img.alicdn.com/imgextra/i2/1589524707/TB2DcpTeXXXXXbOXpXXXXXXXXXX_!!1589524707.jpg_430x430q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img.alicdn.com/imgextra/i2/1589524707/TB2DcpTeXXXXXbOXpXXXXXXXXXX_!!1589524707.jpg_430x430q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W w:w="965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2"/>
        <w:gridCol w:w="4222"/>
        <w:gridCol w:w="2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技术指标</w:t>
            </w:r>
          </w:p>
        </w:tc>
        <w:tc>
          <w:tcPr>
            <w:tcW w:w="4222" w:type="dxa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量程</w:t>
            </w:r>
          </w:p>
        </w:tc>
        <w:tc>
          <w:tcPr>
            <w:tcW w:w="2944" w:type="dxa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★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基本精度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输出电压</w:t>
            </w:r>
          </w:p>
        </w:tc>
        <w:tc>
          <w:tcPr>
            <w:tcW w:w="4222" w:type="dxa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2500V/5000V</w:t>
            </w:r>
          </w:p>
        </w:tc>
        <w:tc>
          <w:tcPr>
            <w:tcW w:w="2944" w:type="dxa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±10%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短路电流</w:t>
            </w:r>
          </w:p>
        </w:tc>
        <w:tc>
          <w:tcPr>
            <w:tcW w:w="4222" w:type="dxa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&lt;4mA</w:t>
            </w:r>
          </w:p>
        </w:tc>
        <w:tc>
          <w:tcPr>
            <w:tcW w:w="2944" w:type="dxa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2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绝缘电阻</w:t>
            </w:r>
          </w:p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2500V</w:t>
            </w:r>
          </w:p>
        </w:tc>
        <w:tc>
          <w:tcPr>
            <w:tcW w:w="4222" w:type="dxa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2GΩ:0.05-1.999GΩ</w:t>
            </w:r>
          </w:p>
        </w:tc>
        <w:tc>
          <w:tcPr>
            <w:tcW w:w="2944" w:type="dxa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±(5%±5字)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2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20GΩ:0.5-19.99GΩ</w:t>
            </w:r>
          </w:p>
        </w:tc>
        <w:tc>
          <w:tcPr>
            <w:tcW w:w="2944" w:type="dxa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±(5%±5字)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2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200GΩ:5-199.9GΩ</w:t>
            </w:r>
          </w:p>
        </w:tc>
        <w:tc>
          <w:tcPr>
            <w:tcW w:w="2944" w:type="dxa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±(5%±5字)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2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绝缘电阻</w:t>
            </w:r>
          </w:p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5000V</w:t>
            </w:r>
          </w:p>
        </w:tc>
        <w:tc>
          <w:tcPr>
            <w:tcW w:w="4222" w:type="dxa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2GΩ:0.05-1.999GΩ</w:t>
            </w:r>
          </w:p>
        </w:tc>
        <w:tc>
          <w:tcPr>
            <w:tcW w:w="2944" w:type="dxa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±(5%±5字)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2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20GΩ:0.5-19.99GΩ</w:t>
            </w:r>
          </w:p>
        </w:tc>
        <w:tc>
          <w:tcPr>
            <w:tcW w:w="2944" w:type="dxa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±(5%±5字)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2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200GΩ:5-199.9GΩ</w:t>
            </w:r>
          </w:p>
        </w:tc>
        <w:tc>
          <w:tcPr>
            <w:tcW w:w="2944" w:type="dxa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±(5%±5字)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电压测量</w:t>
            </w:r>
          </w:p>
        </w:tc>
        <w:tc>
          <w:tcPr>
            <w:tcW w:w="4222" w:type="dxa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AC750V</w:t>
            </w:r>
          </w:p>
        </w:tc>
        <w:tc>
          <w:tcPr>
            <w:tcW w:w="2944" w:type="dxa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±(1% +6字)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插孔位置</w:t>
            </w:r>
          </w:p>
        </w:tc>
        <w:tc>
          <w:tcPr>
            <w:tcW w:w="716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绝缘电阻:   L、E    AC750V :  ACV  G</w:t>
            </w:r>
          </w:p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AC750V:   ACV  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显示</w:t>
            </w:r>
          </w:p>
        </w:tc>
        <w:tc>
          <w:tcPr>
            <w:tcW w:w="716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1999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3"/>
    <w:multiLevelType w:val="multilevel"/>
    <w:tmpl w:val="00000053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82"/>
    <w:multiLevelType w:val="multilevel"/>
    <w:tmpl w:val="00000082"/>
    <w:lvl w:ilvl="0" w:tentative="0">
      <w:start w:val="1"/>
      <w:numFmt w:val="decimal"/>
      <w:lvlText w:val="%1.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06355B4"/>
    <w:multiLevelType w:val="multilevel"/>
    <w:tmpl w:val="706355B4"/>
    <w:lvl w:ilvl="0" w:tentative="0">
      <w:start w:val="1"/>
      <w:numFmt w:val="decimal"/>
      <w:pStyle w:val="2"/>
      <w:suff w:val="nothing"/>
      <w:lvlText w:val="%1."/>
      <w:lvlJc w:val="left"/>
      <w:pPr>
        <w:ind w:left="1697" w:hanging="420"/>
      </w:pPr>
      <w:rPr>
        <w:rFonts w:hint="eastAsia"/>
      </w:rPr>
    </w:lvl>
    <w:lvl w:ilvl="1" w:tentative="0">
      <w:start w:val="1"/>
      <w:numFmt w:val="japaneseCounting"/>
      <w:lvlText w:val="%2、"/>
      <w:lvlJc w:val="left"/>
      <w:pPr>
        <w:ind w:left="2417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537" w:hanging="420"/>
      </w:pPr>
    </w:lvl>
    <w:lvl w:ilvl="3" w:tentative="0">
      <w:start w:val="1"/>
      <w:numFmt w:val="decimal"/>
      <w:lvlText w:val="%4."/>
      <w:lvlJc w:val="left"/>
      <w:pPr>
        <w:ind w:left="2957" w:hanging="420"/>
      </w:pPr>
    </w:lvl>
    <w:lvl w:ilvl="4" w:tentative="0">
      <w:start w:val="1"/>
      <w:numFmt w:val="lowerLetter"/>
      <w:lvlText w:val="%5)"/>
      <w:lvlJc w:val="left"/>
      <w:pPr>
        <w:ind w:left="3377" w:hanging="420"/>
      </w:pPr>
    </w:lvl>
    <w:lvl w:ilvl="5" w:tentative="0">
      <w:start w:val="1"/>
      <w:numFmt w:val="lowerRoman"/>
      <w:lvlText w:val="%6."/>
      <w:lvlJc w:val="right"/>
      <w:pPr>
        <w:ind w:left="3797" w:hanging="420"/>
      </w:pPr>
    </w:lvl>
    <w:lvl w:ilvl="6" w:tentative="0">
      <w:start w:val="1"/>
      <w:numFmt w:val="decimal"/>
      <w:lvlText w:val="%7."/>
      <w:lvlJc w:val="left"/>
      <w:pPr>
        <w:ind w:left="4217" w:hanging="420"/>
      </w:pPr>
    </w:lvl>
    <w:lvl w:ilvl="7" w:tentative="0">
      <w:start w:val="1"/>
      <w:numFmt w:val="lowerLetter"/>
      <w:lvlText w:val="%8)"/>
      <w:lvlJc w:val="left"/>
      <w:pPr>
        <w:ind w:left="4637" w:hanging="420"/>
      </w:pPr>
    </w:lvl>
    <w:lvl w:ilvl="8" w:tentative="0">
      <w:start w:val="1"/>
      <w:numFmt w:val="lowerRoman"/>
      <w:lvlText w:val="%9."/>
      <w:lvlJc w:val="right"/>
      <w:pPr>
        <w:ind w:left="5057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97"/>
    <w:rsid w:val="0008037C"/>
    <w:rsid w:val="00184285"/>
    <w:rsid w:val="002869B2"/>
    <w:rsid w:val="002A0B0E"/>
    <w:rsid w:val="002A275E"/>
    <w:rsid w:val="00323FF5"/>
    <w:rsid w:val="00351149"/>
    <w:rsid w:val="00351B35"/>
    <w:rsid w:val="00352291"/>
    <w:rsid w:val="003B35E8"/>
    <w:rsid w:val="003C66CE"/>
    <w:rsid w:val="00433F60"/>
    <w:rsid w:val="004E6D86"/>
    <w:rsid w:val="005F4984"/>
    <w:rsid w:val="00656932"/>
    <w:rsid w:val="00733DCA"/>
    <w:rsid w:val="007B0C9A"/>
    <w:rsid w:val="008D0340"/>
    <w:rsid w:val="00963785"/>
    <w:rsid w:val="00A561F6"/>
    <w:rsid w:val="00AB7902"/>
    <w:rsid w:val="00AD6DB7"/>
    <w:rsid w:val="00AE353F"/>
    <w:rsid w:val="00AE38F6"/>
    <w:rsid w:val="00B86D81"/>
    <w:rsid w:val="00B944A3"/>
    <w:rsid w:val="00BA1545"/>
    <w:rsid w:val="00BA155E"/>
    <w:rsid w:val="00BF10C6"/>
    <w:rsid w:val="00CF471F"/>
    <w:rsid w:val="00D35B1B"/>
    <w:rsid w:val="00D43082"/>
    <w:rsid w:val="00D80CD2"/>
    <w:rsid w:val="00E31797"/>
    <w:rsid w:val="00E72845"/>
    <w:rsid w:val="00E741D6"/>
    <w:rsid w:val="00EA1D6E"/>
    <w:rsid w:val="00F56F5E"/>
    <w:rsid w:val="00FF5CC6"/>
    <w:rsid w:val="01C9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iPriority w:val="0"/>
    <w:pPr>
      <w:keepNext/>
      <w:keepLines/>
      <w:numPr>
        <w:ilvl w:val="0"/>
        <w:numId w:val="1"/>
      </w:numPr>
      <w:spacing w:before="260" w:after="260" w:line="416" w:lineRule="auto"/>
      <w:jc w:val="center"/>
      <w:outlineLvl w:val="1"/>
    </w:pPr>
    <w:rPr>
      <w:rFonts w:ascii="Cambria" w:hAnsi="Cambria"/>
      <w:b/>
      <w:bCs/>
      <w:sz w:val="28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标题 2 Char"/>
    <w:basedOn w:val="5"/>
    <w:link w:val="2"/>
    <w:qFormat/>
    <w:uiPriority w:val="0"/>
    <w:rPr>
      <w:rFonts w:ascii="Cambria" w:hAnsi="Cambria" w:eastAsia="宋体" w:cs="黑体"/>
      <w:b/>
      <w:bCs/>
      <w:sz w:val="28"/>
      <w:szCs w:val="32"/>
    </w:rPr>
  </w:style>
  <w:style w:type="character" w:customStyle="1" w:styleId="9">
    <w:name w:val="批注框文本 Char"/>
    <w:basedOn w:val="5"/>
    <w:link w:val="3"/>
    <w:semiHidden/>
    <w:qFormat/>
    <w:uiPriority w:val="99"/>
    <w:rPr>
      <w:rFonts w:ascii="Calibri" w:hAnsi="Calibri" w:eastAsia="宋体" w:cs="黑体"/>
      <w:sz w:val="18"/>
      <w:szCs w:val="18"/>
    </w:rPr>
  </w:style>
  <w:style w:type="paragraph" w:customStyle="1" w:styleId="10">
    <w:name w:val="图注"/>
    <w:basedOn w:val="1"/>
    <w:link w:val="11"/>
    <w:uiPriority w:val="0"/>
    <w:pPr>
      <w:spacing w:line="360" w:lineRule="auto"/>
      <w:jc w:val="center"/>
    </w:pPr>
    <w:rPr>
      <w:szCs w:val="24"/>
    </w:rPr>
  </w:style>
  <w:style w:type="character" w:customStyle="1" w:styleId="11">
    <w:name w:val="图注 Char Char"/>
    <w:link w:val="10"/>
    <w:uiPriority w:val="0"/>
    <w:rPr>
      <w:rFonts w:ascii="Calibri" w:hAnsi="Calibri" w:eastAsia="宋体" w:cs="黑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8BE143-E9CF-40C9-B4C9-7A05BFCD6F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878</Words>
  <Characters>5005</Characters>
  <Lines>41</Lines>
  <Paragraphs>11</Paragraphs>
  <TotalTime>0</TotalTime>
  <ScaleCrop>false</ScaleCrop>
  <LinksUpToDate>false</LinksUpToDate>
  <CharactersWithSpaces>5872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2017-05-12T07:03:00Z</dcterms:created>
  <dc:creator>Administrator</dc:creator>
  <cp:lastModifiedBy>zttc801</cp:lastModifiedBy>
  <dcterms:modified xsi:type="dcterms:W3CDTF">2017-05-21T02:00:42Z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